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090" w:rsidRPr="006A5090" w:rsidRDefault="006A5090" w:rsidP="006A5090">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caps/>
          <w:kern w:val="0"/>
          <w:sz w:val="24"/>
          <w:szCs w:val="18"/>
          <w:lang w:val="en-US"/>
          <w14:ligatures w14:val="none"/>
        </w:rPr>
        <w:t>CHAPTER XVII</w:t>
      </w:r>
    </w:p>
    <w:p w:rsidR="006A5090" w:rsidRPr="006A5090" w:rsidRDefault="006A5090" w:rsidP="006A5090">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caps/>
          <w:kern w:val="0"/>
          <w:sz w:val="24"/>
          <w:szCs w:val="16"/>
          <w:lang w:val="en-US"/>
          <w14:ligatures w14:val="none"/>
        </w:rPr>
        <w:t>Registered valuers</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kern w:val="0"/>
          <w:sz w:val="24"/>
          <w:szCs w:val="19"/>
          <w:lang w:val="en-US"/>
          <w14:ligatures w14:val="none"/>
        </w:rPr>
        <w:t xml:space="preserve">Valuation by registered </w:t>
      </w:r>
      <w:proofErr w:type="spellStart"/>
      <w:r w:rsidRPr="006A5090">
        <w:rPr>
          <w:rFonts w:ascii="Times New Roman" w:eastAsia="Times New Roman" w:hAnsi="Times New Roman" w:cs="Times New Roman"/>
          <w:b/>
          <w:bCs/>
          <w:kern w:val="0"/>
          <w:sz w:val="24"/>
          <w:szCs w:val="19"/>
          <w:lang w:val="en-US"/>
          <w14:ligatures w14:val="none"/>
        </w:rPr>
        <w:t>valuers</w:t>
      </w:r>
      <w:proofErr w:type="spellEnd"/>
    </w:p>
    <w:p w:rsidR="006A5090" w:rsidRPr="006A5090" w:rsidRDefault="006A5090" w:rsidP="006A5090">
      <w:pPr>
        <w:shd w:val="clear" w:color="auto" w:fill="FFFFFF"/>
        <w:spacing w:line="240" w:lineRule="auto"/>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kern w:val="0"/>
          <w:sz w:val="24"/>
          <w:szCs w:val="19"/>
          <w:lang w:val="en-US"/>
          <w14:ligatures w14:val="none"/>
        </w:rPr>
        <w:t>218.</w:t>
      </w:r>
      <w:r w:rsidRPr="006A5090">
        <w:rPr>
          <w:rFonts w:ascii="Times New Roman" w:eastAsia="Times New Roman" w:hAnsi="Times New Roman" w:cs="Times New Roman"/>
          <w:kern w:val="0"/>
          <w:sz w:val="24"/>
          <w:szCs w:val="19"/>
          <w:lang w:val="en-US"/>
          <w14:ligatures w14:val="none"/>
        </w:rPr>
        <w:t xml:space="preserve"> Where under any provision of this Act, valuation is required to be made in respect of any property, stocks, shares, debentures, securities or goodwill (hereinafter in this Chapter referred to as ‘the assets’) or net worth of a company or its assets, it shall be valued by a person registered as a </w:t>
      </w:r>
      <w:proofErr w:type="spellStart"/>
      <w:r w:rsidRPr="006A5090">
        <w:rPr>
          <w:rFonts w:ascii="Times New Roman" w:eastAsia="Times New Roman" w:hAnsi="Times New Roman" w:cs="Times New Roman"/>
          <w:kern w:val="0"/>
          <w:sz w:val="24"/>
          <w:szCs w:val="19"/>
          <w:lang w:val="en-US"/>
          <w14:ligatures w14:val="none"/>
        </w:rPr>
        <w:t>valuer</w:t>
      </w:r>
      <w:proofErr w:type="spellEnd"/>
      <w:r w:rsidRPr="006A5090">
        <w:rPr>
          <w:rFonts w:ascii="Times New Roman" w:eastAsia="Times New Roman" w:hAnsi="Times New Roman" w:cs="Times New Roman"/>
          <w:kern w:val="0"/>
          <w:sz w:val="24"/>
          <w:szCs w:val="19"/>
          <w:lang w:val="en-US"/>
          <w14:ligatures w14:val="none"/>
        </w:rPr>
        <w:t xml:space="preserve"> under this Chapter and appointed by the audit committee or in its absence by the Board of Directors of that company.</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kern w:val="0"/>
          <w:sz w:val="24"/>
          <w:szCs w:val="19"/>
          <w:lang w:val="en-US"/>
          <w14:ligatures w14:val="none"/>
        </w:rPr>
        <w:t xml:space="preserve">Registration of </w:t>
      </w:r>
      <w:proofErr w:type="spellStart"/>
      <w:r w:rsidRPr="006A5090">
        <w:rPr>
          <w:rFonts w:ascii="Times New Roman" w:eastAsia="Times New Roman" w:hAnsi="Times New Roman" w:cs="Times New Roman"/>
          <w:b/>
          <w:bCs/>
          <w:kern w:val="0"/>
          <w:sz w:val="24"/>
          <w:szCs w:val="19"/>
          <w:lang w:val="en-US"/>
          <w14:ligatures w14:val="none"/>
        </w:rPr>
        <w:t>valuers</w:t>
      </w:r>
      <w:proofErr w:type="spellEnd"/>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kern w:val="0"/>
          <w:sz w:val="24"/>
          <w:szCs w:val="19"/>
          <w:lang w:val="en-US"/>
          <w14:ligatures w14:val="none"/>
        </w:rPr>
        <w:t>219.</w:t>
      </w:r>
      <w:r w:rsidRPr="006A5090">
        <w:rPr>
          <w:rFonts w:ascii="Times New Roman" w:eastAsia="Times New Roman" w:hAnsi="Times New Roman" w:cs="Times New Roman"/>
          <w:kern w:val="0"/>
          <w:sz w:val="24"/>
          <w:szCs w:val="19"/>
          <w:lang w:val="en-US"/>
          <w14:ligatures w14:val="none"/>
        </w:rPr>
        <w:t xml:space="preserve"> (1) The Central Government shall maintain a register to be called as the register of </w:t>
      </w:r>
      <w:proofErr w:type="spellStart"/>
      <w:r w:rsidRPr="006A5090">
        <w:rPr>
          <w:rFonts w:ascii="Times New Roman" w:eastAsia="Times New Roman" w:hAnsi="Times New Roman" w:cs="Times New Roman"/>
          <w:kern w:val="0"/>
          <w:sz w:val="24"/>
          <w:szCs w:val="19"/>
          <w:lang w:val="en-US"/>
          <w14:ligatures w14:val="none"/>
        </w:rPr>
        <w:t>valuers</w:t>
      </w:r>
      <w:proofErr w:type="spellEnd"/>
      <w:r w:rsidRPr="006A5090">
        <w:rPr>
          <w:rFonts w:ascii="Times New Roman" w:eastAsia="Times New Roman" w:hAnsi="Times New Roman" w:cs="Times New Roman"/>
          <w:kern w:val="0"/>
          <w:sz w:val="24"/>
          <w:szCs w:val="19"/>
          <w:lang w:val="en-US"/>
          <w14:ligatures w14:val="none"/>
        </w:rPr>
        <w:t xml:space="preserve"> in which it shall enter the names and addresses of persons registered under sub-section (2) as </w:t>
      </w:r>
      <w:proofErr w:type="spellStart"/>
      <w:r w:rsidRPr="006A5090">
        <w:rPr>
          <w:rFonts w:ascii="Times New Roman" w:eastAsia="Times New Roman" w:hAnsi="Times New Roman" w:cs="Times New Roman"/>
          <w:kern w:val="0"/>
          <w:sz w:val="24"/>
          <w:szCs w:val="19"/>
          <w:lang w:val="en-US"/>
          <w14:ligatures w14:val="none"/>
        </w:rPr>
        <w:t>valuers</w:t>
      </w:r>
      <w:proofErr w:type="spellEnd"/>
      <w:r w:rsidRPr="006A5090">
        <w:rPr>
          <w:rFonts w:ascii="Times New Roman" w:eastAsia="Times New Roman" w:hAnsi="Times New Roman" w:cs="Times New Roman"/>
          <w:kern w:val="0"/>
          <w:sz w:val="24"/>
          <w:szCs w:val="19"/>
          <w:lang w:val="en-US"/>
          <w14:ligatures w14:val="none"/>
        </w:rPr>
        <w:t>.</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 xml:space="preserve">(2) Any chartered accountant, cost and works accountant, Company Secretary or any other person possessing such qualifications, as may be prescribed, may apply to the Central Government in the prescribed form for being registered as a </w:t>
      </w:r>
      <w:proofErr w:type="spellStart"/>
      <w:r w:rsidRPr="006A5090">
        <w:rPr>
          <w:rFonts w:ascii="Times New Roman" w:eastAsia="Times New Roman" w:hAnsi="Times New Roman" w:cs="Times New Roman"/>
          <w:kern w:val="0"/>
          <w:sz w:val="24"/>
          <w:szCs w:val="19"/>
          <w:lang w:val="en-US"/>
          <w14:ligatures w14:val="none"/>
        </w:rPr>
        <w:t>valuer</w:t>
      </w:r>
      <w:proofErr w:type="spellEnd"/>
      <w:r w:rsidRPr="006A5090">
        <w:rPr>
          <w:rFonts w:ascii="Times New Roman" w:eastAsia="Times New Roman" w:hAnsi="Times New Roman" w:cs="Times New Roman"/>
          <w:kern w:val="0"/>
          <w:sz w:val="24"/>
          <w:szCs w:val="19"/>
          <w:lang w:val="en-US"/>
          <w14:ligatures w14:val="none"/>
        </w:rPr>
        <w:t xml:space="preserve"> under this </w:t>
      </w:r>
      <w:proofErr w:type="gramStart"/>
      <w:r w:rsidRPr="006A5090">
        <w:rPr>
          <w:rFonts w:ascii="Times New Roman" w:eastAsia="Times New Roman" w:hAnsi="Times New Roman" w:cs="Times New Roman"/>
          <w:kern w:val="0"/>
          <w:sz w:val="24"/>
          <w:szCs w:val="19"/>
          <w:lang w:val="en-US"/>
          <w14:ligatures w14:val="none"/>
        </w:rPr>
        <w:t>section :</w:t>
      </w:r>
      <w:proofErr w:type="gramEnd"/>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6A5090">
        <w:rPr>
          <w:rFonts w:ascii="Times New Roman" w:eastAsia="Times New Roman" w:hAnsi="Times New Roman" w:cs="Times New Roman"/>
          <w:b/>
          <w:bCs/>
          <w:kern w:val="0"/>
          <w:sz w:val="24"/>
          <w:szCs w:val="19"/>
          <w:lang w:val="en-US"/>
          <w14:ligatures w14:val="none"/>
        </w:rPr>
        <w:t>Provided</w:t>
      </w:r>
      <w:r w:rsidRPr="006A5090">
        <w:rPr>
          <w:rFonts w:ascii="Times New Roman" w:eastAsia="Times New Roman" w:hAnsi="Times New Roman" w:cs="Times New Roman"/>
          <w:kern w:val="0"/>
          <w:sz w:val="24"/>
          <w:szCs w:val="19"/>
          <w:lang w:val="en-US"/>
          <w14:ligatures w14:val="none"/>
        </w:rPr>
        <w:t xml:space="preserve"> that no company or body corporate shall be eligible to apply.</w:t>
      </w:r>
      <w:proofErr w:type="gramEnd"/>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(3) Every application under sub-section (2) shall be accompanied by such fee as may be prescribed, containing a declaration to the effect that the applicant shall—</w:t>
      </w:r>
    </w:p>
    <w:p w:rsidR="006A5090" w:rsidRPr="006A5090" w:rsidRDefault="006A5090" w:rsidP="006A5090">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ab/>
        <w:t>(</w:t>
      </w:r>
      <w:r w:rsidRPr="006A5090">
        <w:rPr>
          <w:rFonts w:ascii="Times New Roman" w:eastAsia="Times New Roman" w:hAnsi="Times New Roman" w:cs="Times New Roman"/>
          <w:i/>
          <w:iCs/>
          <w:kern w:val="0"/>
          <w:sz w:val="24"/>
          <w:szCs w:val="19"/>
          <w:lang w:val="en-US"/>
          <w14:ligatures w14:val="none"/>
        </w:rPr>
        <w:t>a</w:t>
      </w:r>
      <w:r w:rsidRPr="006A5090">
        <w:rPr>
          <w:rFonts w:ascii="Times New Roman" w:eastAsia="Times New Roman" w:hAnsi="Times New Roman" w:cs="Times New Roman"/>
          <w:kern w:val="0"/>
          <w:sz w:val="24"/>
          <w:szCs w:val="19"/>
          <w:lang w:val="en-US"/>
          <w14:ligatures w14:val="none"/>
        </w:rPr>
        <w:t>)</w:t>
      </w:r>
      <w:r w:rsidRPr="006A5090">
        <w:rPr>
          <w:rFonts w:ascii="Times New Roman" w:eastAsia="Times New Roman" w:hAnsi="Times New Roman" w:cs="Times New Roman"/>
          <w:kern w:val="0"/>
          <w:sz w:val="24"/>
          <w:szCs w:val="19"/>
          <w:lang w:val="en-US"/>
          <w14:ligatures w14:val="none"/>
        </w:rPr>
        <w:tab/>
      </w:r>
      <w:proofErr w:type="gramStart"/>
      <w:r w:rsidRPr="006A5090">
        <w:rPr>
          <w:rFonts w:ascii="Times New Roman" w:eastAsia="Times New Roman" w:hAnsi="Times New Roman" w:cs="Times New Roman"/>
          <w:kern w:val="0"/>
          <w:sz w:val="24"/>
          <w:szCs w:val="19"/>
          <w:lang w:val="en-US"/>
          <w14:ligatures w14:val="none"/>
        </w:rPr>
        <w:t>make</w:t>
      </w:r>
      <w:proofErr w:type="gramEnd"/>
      <w:r w:rsidRPr="006A5090">
        <w:rPr>
          <w:rFonts w:ascii="Times New Roman" w:eastAsia="Times New Roman" w:hAnsi="Times New Roman" w:cs="Times New Roman"/>
          <w:kern w:val="0"/>
          <w:sz w:val="24"/>
          <w:szCs w:val="19"/>
          <w:lang w:val="en-US"/>
          <w14:ligatures w14:val="none"/>
        </w:rPr>
        <w:t xml:space="preserve"> an impartial and true valuation of any assets which may be required to be valued;</w:t>
      </w:r>
    </w:p>
    <w:p w:rsidR="006A5090" w:rsidRPr="006A5090" w:rsidRDefault="006A5090" w:rsidP="006A5090">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ab/>
        <w:t>(</w:t>
      </w:r>
      <w:r w:rsidRPr="006A5090">
        <w:rPr>
          <w:rFonts w:ascii="Times New Roman" w:eastAsia="Times New Roman" w:hAnsi="Times New Roman" w:cs="Times New Roman"/>
          <w:i/>
          <w:iCs/>
          <w:kern w:val="0"/>
          <w:sz w:val="24"/>
          <w:szCs w:val="19"/>
          <w:lang w:val="en-US"/>
          <w14:ligatures w14:val="none"/>
        </w:rPr>
        <w:t>b</w:t>
      </w:r>
      <w:r w:rsidRPr="006A5090">
        <w:rPr>
          <w:rFonts w:ascii="Times New Roman" w:eastAsia="Times New Roman" w:hAnsi="Times New Roman" w:cs="Times New Roman"/>
          <w:kern w:val="0"/>
          <w:sz w:val="24"/>
          <w:szCs w:val="19"/>
          <w:lang w:val="en-US"/>
          <w14:ligatures w14:val="none"/>
        </w:rPr>
        <w:t>)</w:t>
      </w:r>
      <w:r w:rsidRPr="006A5090">
        <w:rPr>
          <w:rFonts w:ascii="Times New Roman" w:eastAsia="Times New Roman" w:hAnsi="Times New Roman" w:cs="Times New Roman"/>
          <w:kern w:val="0"/>
          <w:sz w:val="24"/>
          <w:szCs w:val="19"/>
          <w:lang w:val="en-US"/>
          <w14:ligatures w14:val="none"/>
        </w:rPr>
        <w:tab/>
      </w:r>
      <w:proofErr w:type="gramStart"/>
      <w:r w:rsidRPr="006A5090">
        <w:rPr>
          <w:rFonts w:ascii="Times New Roman" w:eastAsia="Times New Roman" w:hAnsi="Times New Roman" w:cs="Times New Roman"/>
          <w:kern w:val="0"/>
          <w:sz w:val="24"/>
          <w:szCs w:val="19"/>
          <w:lang w:val="en-US"/>
          <w14:ligatures w14:val="none"/>
        </w:rPr>
        <w:t>make</w:t>
      </w:r>
      <w:proofErr w:type="gramEnd"/>
      <w:r w:rsidRPr="006A5090">
        <w:rPr>
          <w:rFonts w:ascii="Times New Roman" w:eastAsia="Times New Roman" w:hAnsi="Times New Roman" w:cs="Times New Roman"/>
          <w:kern w:val="0"/>
          <w:sz w:val="24"/>
          <w:szCs w:val="19"/>
          <w:lang w:val="en-US"/>
          <w14:ligatures w14:val="none"/>
        </w:rPr>
        <w:t xml:space="preserve"> the valuation in accordance with such rules as may be prescribed, and</w:t>
      </w:r>
    </w:p>
    <w:p w:rsidR="006A5090" w:rsidRPr="006A5090" w:rsidRDefault="006A5090" w:rsidP="006A5090">
      <w:pPr>
        <w:shd w:val="clear" w:color="auto" w:fill="FFFFFF"/>
        <w:spacing w:line="240" w:lineRule="auto"/>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ab/>
        <w:t>(</w:t>
      </w:r>
      <w:r w:rsidRPr="006A5090">
        <w:rPr>
          <w:rFonts w:ascii="Times New Roman" w:eastAsia="Times New Roman" w:hAnsi="Times New Roman" w:cs="Times New Roman"/>
          <w:i/>
          <w:iCs/>
          <w:kern w:val="0"/>
          <w:sz w:val="24"/>
          <w:szCs w:val="19"/>
          <w:lang w:val="en-US"/>
          <w14:ligatures w14:val="none"/>
        </w:rPr>
        <w:t>c</w:t>
      </w:r>
      <w:r w:rsidRPr="006A5090">
        <w:rPr>
          <w:rFonts w:ascii="Times New Roman" w:eastAsia="Times New Roman" w:hAnsi="Times New Roman" w:cs="Times New Roman"/>
          <w:kern w:val="0"/>
          <w:sz w:val="24"/>
          <w:szCs w:val="19"/>
          <w:lang w:val="en-US"/>
          <w14:ligatures w14:val="none"/>
        </w:rPr>
        <w:t>)</w:t>
      </w:r>
      <w:r w:rsidRPr="006A5090">
        <w:rPr>
          <w:rFonts w:ascii="Times New Roman" w:eastAsia="Times New Roman" w:hAnsi="Times New Roman" w:cs="Times New Roman"/>
          <w:kern w:val="0"/>
          <w:sz w:val="24"/>
          <w:szCs w:val="19"/>
          <w:lang w:val="en-US"/>
          <w14:ligatures w14:val="none"/>
        </w:rPr>
        <w:tab/>
      </w:r>
      <w:proofErr w:type="gramStart"/>
      <w:r w:rsidRPr="006A5090">
        <w:rPr>
          <w:rFonts w:ascii="Times New Roman" w:eastAsia="Times New Roman" w:hAnsi="Times New Roman" w:cs="Times New Roman"/>
          <w:kern w:val="0"/>
          <w:sz w:val="24"/>
          <w:szCs w:val="19"/>
          <w:lang w:val="en-US"/>
          <w14:ligatures w14:val="none"/>
        </w:rPr>
        <w:t>shall</w:t>
      </w:r>
      <w:proofErr w:type="gramEnd"/>
      <w:r w:rsidRPr="006A5090">
        <w:rPr>
          <w:rFonts w:ascii="Times New Roman" w:eastAsia="Times New Roman" w:hAnsi="Times New Roman" w:cs="Times New Roman"/>
          <w:kern w:val="0"/>
          <w:sz w:val="24"/>
          <w:szCs w:val="19"/>
          <w:lang w:val="en-US"/>
          <w14:ligatures w14:val="none"/>
        </w:rPr>
        <w:t xml:space="preserve"> not undertake valuation of any assets in which he has a direct or indirect interest or becomes so interested at any time during the valuation of the assets.</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kern w:val="0"/>
          <w:sz w:val="24"/>
          <w:szCs w:val="19"/>
          <w:lang w:val="en-US"/>
          <w14:ligatures w14:val="none"/>
        </w:rPr>
        <w:t>Appointment of committee of experts</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kern w:val="0"/>
          <w:sz w:val="24"/>
          <w:szCs w:val="19"/>
          <w:lang w:val="en-US"/>
          <w14:ligatures w14:val="none"/>
        </w:rPr>
        <w:t>220.</w:t>
      </w:r>
      <w:r w:rsidRPr="006A5090">
        <w:rPr>
          <w:rFonts w:ascii="Times New Roman" w:eastAsia="Times New Roman" w:hAnsi="Times New Roman" w:cs="Times New Roman"/>
          <w:kern w:val="0"/>
          <w:sz w:val="24"/>
          <w:szCs w:val="19"/>
          <w:lang w:val="en-US"/>
          <w14:ligatures w14:val="none"/>
        </w:rPr>
        <w:t xml:space="preserve"> (1) The Central Government may, for the purposes of section 219, by an order, appoint a committee of experts consisting of such number of qualified persons holding such qualifications as may be prescribed.</w:t>
      </w:r>
    </w:p>
    <w:p w:rsidR="006A5090" w:rsidRPr="006A5090" w:rsidRDefault="006A5090" w:rsidP="006A5090">
      <w:pPr>
        <w:shd w:val="clear" w:color="auto" w:fill="FFFFFF"/>
        <w:spacing w:line="240" w:lineRule="auto"/>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 xml:space="preserve">(2) The committee appointed under sub-section (1) shall </w:t>
      </w:r>
      <w:proofErr w:type="spellStart"/>
      <w:r w:rsidRPr="006A5090">
        <w:rPr>
          <w:rFonts w:ascii="Times New Roman" w:eastAsia="Times New Roman" w:hAnsi="Times New Roman" w:cs="Times New Roman"/>
          <w:kern w:val="0"/>
          <w:sz w:val="24"/>
          <w:szCs w:val="19"/>
          <w:lang w:val="en-US"/>
          <w14:ligatures w14:val="none"/>
        </w:rPr>
        <w:t>scrutinise</w:t>
      </w:r>
      <w:proofErr w:type="spellEnd"/>
      <w:r w:rsidRPr="006A5090">
        <w:rPr>
          <w:rFonts w:ascii="Times New Roman" w:eastAsia="Times New Roman" w:hAnsi="Times New Roman" w:cs="Times New Roman"/>
          <w:kern w:val="0"/>
          <w:sz w:val="24"/>
          <w:szCs w:val="19"/>
          <w:lang w:val="en-US"/>
          <w14:ligatures w14:val="none"/>
        </w:rPr>
        <w:t xml:space="preserve"> the applications received under sub-section (2) of section 219 and recommend suitable names for the purpose of inclusion in the register of </w:t>
      </w:r>
      <w:proofErr w:type="spellStart"/>
      <w:r w:rsidRPr="006A5090">
        <w:rPr>
          <w:rFonts w:ascii="Times New Roman" w:eastAsia="Times New Roman" w:hAnsi="Times New Roman" w:cs="Times New Roman"/>
          <w:kern w:val="0"/>
          <w:sz w:val="24"/>
          <w:szCs w:val="19"/>
          <w:lang w:val="en-US"/>
          <w14:ligatures w14:val="none"/>
        </w:rPr>
        <w:t>valuers</w:t>
      </w:r>
      <w:proofErr w:type="spellEnd"/>
      <w:r w:rsidRPr="006A5090">
        <w:rPr>
          <w:rFonts w:ascii="Times New Roman" w:eastAsia="Times New Roman" w:hAnsi="Times New Roman" w:cs="Times New Roman"/>
          <w:kern w:val="0"/>
          <w:sz w:val="24"/>
          <w:szCs w:val="19"/>
          <w:lang w:val="en-US"/>
          <w14:ligatures w14:val="none"/>
        </w:rPr>
        <w:t>.</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kern w:val="0"/>
          <w:sz w:val="24"/>
          <w:szCs w:val="19"/>
          <w:lang w:val="en-US"/>
          <w14:ligatures w14:val="none"/>
        </w:rPr>
        <w:t xml:space="preserve">Practice as registered </w:t>
      </w:r>
      <w:proofErr w:type="spellStart"/>
      <w:r w:rsidRPr="006A5090">
        <w:rPr>
          <w:rFonts w:ascii="Times New Roman" w:eastAsia="Times New Roman" w:hAnsi="Times New Roman" w:cs="Times New Roman"/>
          <w:b/>
          <w:bCs/>
          <w:kern w:val="0"/>
          <w:sz w:val="24"/>
          <w:szCs w:val="19"/>
          <w:lang w:val="en-US"/>
          <w14:ligatures w14:val="none"/>
        </w:rPr>
        <w:t>valuers</w:t>
      </w:r>
      <w:proofErr w:type="spellEnd"/>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kern w:val="0"/>
          <w:sz w:val="24"/>
          <w:szCs w:val="19"/>
          <w:lang w:val="en-US"/>
          <w14:ligatures w14:val="none"/>
        </w:rPr>
        <w:t>221.</w:t>
      </w:r>
      <w:r w:rsidRPr="006A5090">
        <w:rPr>
          <w:rFonts w:ascii="Times New Roman" w:eastAsia="Times New Roman" w:hAnsi="Times New Roman" w:cs="Times New Roman"/>
          <w:kern w:val="0"/>
          <w:sz w:val="24"/>
          <w:szCs w:val="19"/>
          <w:lang w:val="en-US"/>
          <w14:ligatures w14:val="none"/>
        </w:rPr>
        <w:t xml:space="preserve"> (1) No person, either alone or in partnership with any other person, shall </w:t>
      </w:r>
      <w:proofErr w:type="spellStart"/>
      <w:r w:rsidRPr="006A5090">
        <w:rPr>
          <w:rFonts w:ascii="Times New Roman" w:eastAsia="Times New Roman" w:hAnsi="Times New Roman" w:cs="Times New Roman"/>
          <w:kern w:val="0"/>
          <w:sz w:val="24"/>
          <w:szCs w:val="19"/>
          <w:lang w:val="en-US"/>
          <w14:ligatures w14:val="none"/>
        </w:rPr>
        <w:t>practise</w:t>
      </w:r>
      <w:proofErr w:type="spellEnd"/>
      <w:r w:rsidRPr="006A5090">
        <w:rPr>
          <w:rFonts w:ascii="Times New Roman" w:eastAsia="Times New Roman" w:hAnsi="Times New Roman" w:cs="Times New Roman"/>
          <w:kern w:val="0"/>
          <w:sz w:val="24"/>
          <w:szCs w:val="19"/>
          <w:lang w:val="en-US"/>
          <w14:ligatures w14:val="none"/>
        </w:rPr>
        <w:t xml:space="preserve">, describe or project himself as a registered </w:t>
      </w:r>
      <w:proofErr w:type="spellStart"/>
      <w:r w:rsidRPr="006A5090">
        <w:rPr>
          <w:rFonts w:ascii="Times New Roman" w:eastAsia="Times New Roman" w:hAnsi="Times New Roman" w:cs="Times New Roman"/>
          <w:kern w:val="0"/>
          <w:sz w:val="24"/>
          <w:szCs w:val="19"/>
          <w:lang w:val="en-US"/>
          <w14:ligatures w14:val="none"/>
        </w:rPr>
        <w:t>valuer</w:t>
      </w:r>
      <w:proofErr w:type="spellEnd"/>
      <w:r w:rsidRPr="006A5090">
        <w:rPr>
          <w:rFonts w:ascii="Times New Roman" w:eastAsia="Times New Roman" w:hAnsi="Times New Roman" w:cs="Times New Roman"/>
          <w:kern w:val="0"/>
          <w:sz w:val="24"/>
          <w:szCs w:val="19"/>
          <w:lang w:val="en-US"/>
          <w14:ligatures w14:val="none"/>
        </w:rPr>
        <w:t xml:space="preserve"> for the purposes of this Act or permit himself to be so described or projected unless he is registered as a </w:t>
      </w:r>
      <w:proofErr w:type="spellStart"/>
      <w:r w:rsidRPr="006A5090">
        <w:rPr>
          <w:rFonts w:ascii="Times New Roman" w:eastAsia="Times New Roman" w:hAnsi="Times New Roman" w:cs="Times New Roman"/>
          <w:kern w:val="0"/>
          <w:sz w:val="24"/>
          <w:szCs w:val="19"/>
          <w:lang w:val="en-US"/>
          <w14:ligatures w14:val="none"/>
        </w:rPr>
        <w:t>valuer</w:t>
      </w:r>
      <w:proofErr w:type="spellEnd"/>
      <w:r w:rsidRPr="006A5090">
        <w:rPr>
          <w:rFonts w:ascii="Times New Roman" w:eastAsia="Times New Roman" w:hAnsi="Times New Roman" w:cs="Times New Roman"/>
          <w:kern w:val="0"/>
          <w:sz w:val="24"/>
          <w:szCs w:val="19"/>
          <w:lang w:val="en-US"/>
          <w14:ligatures w14:val="none"/>
        </w:rPr>
        <w:t>, or, as the case may be, he and all his partners are so registered under this Chapter.</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 xml:space="preserve">(2) The report of valuation of any assets by a registered </w:t>
      </w:r>
      <w:proofErr w:type="spellStart"/>
      <w:r w:rsidRPr="006A5090">
        <w:rPr>
          <w:rFonts w:ascii="Times New Roman" w:eastAsia="Times New Roman" w:hAnsi="Times New Roman" w:cs="Times New Roman"/>
          <w:kern w:val="0"/>
          <w:sz w:val="24"/>
          <w:szCs w:val="19"/>
          <w:lang w:val="en-US"/>
          <w14:ligatures w14:val="none"/>
        </w:rPr>
        <w:t>valuer</w:t>
      </w:r>
      <w:proofErr w:type="spellEnd"/>
      <w:r w:rsidRPr="006A5090">
        <w:rPr>
          <w:rFonts w:ascii="Times New Roman" w:eastAsia="Times New Roman" w:hAnsi="Times New Roman" w:cs="Times New Roman"/>
          <w:kern w:val="0"/>
          <w:sz w:val="24"/>
          <w:szCs w:val="19"/>
          <w:lang w:val="en-US"/>
          <w14:ligatures w14:val="none"/>
        </w:rPr>
        <w:t xml:space="preserve"> shall be submitted in the prescribed form and be verified in the prescribed manner.</w:t>
      </w:r>
    </w:p>
    <w:p w:rsidR="006A5090" w:rsidRPr="006A5090" w:rsidRDefault="006A5090" w:rsidP="006A5090">
      <w:pPr>
        <w:shd w:val="clear" w:color="auto" w:fill="FFFFFF"/>
        <w:spacing w:line="240" w:lineRule="auto"/>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 xml:space="preserve">(3) A registered </w:t>
      </w:r>
      <w:proofErr w:type="spellStart"/>
      <w:r w:rsidRPr="006A5090">
        <w:rPr>
          <w:rFonts w:ascii="Times New Roman" w:eastAsia="Times New Roman" w:hAnsi="Times New Roman" w:cs="Times New Roman"/>
          <w:kern w:val="0"/>
          <w:sz w:val="24"/>
          <w:szCs w:val="19"/>
          <w:lang w:val="en-US"/>
          <w14:ligatures w14:val="none"/>
        </w:rPr>
        <w:t>valuer</w:t>
      </w:r>
      <w:proofErr w:type="spellEnd"/>
      <w:r w:rsidRPr="006A5090">
        <w:rPr>
          <w:rFonts w:ascii="Times New Roman" w:eastAsia="Times New Roman" w:hAnsi="Times New Roman" w:cs="Times New Roman"/>
          <w:kern w:val="0"/>
          <w:sz w:val="24"/>
          <w:szCs w:val="19"/>
          <w:lang w:val="en-US"/>
          <w14:ligatures w14:val="none"/>
        </w:rPr>
        <w:t xml:space="preserve"> shall not charge at a rate exceeding the rate as may be prescribed in this behalf.</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kern w:val="0"/>
          <w:sz w:val="24"/>
          <w:szCs w:val="19"/>
          <w:lang w:val="en-US"/>
          <w14:ligatures w14:val="none"/>
        </w:rPr>
        <w:t>Furnishing of particulars in certain cases</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kern w:val="0"/>
          <w:sz w:val="24"/>
          <w:szCs w:val="19"/>
          <w:lang w:val="en-US"/>
          <w14:ligatures w14:val="none"/>
        </w:rPr>
        <w:t>222.</w:t>
      </w:r>
      <w:r w:rsidRPr="006A5090">
        <w:rPr>
          <w:rFonts w:ascii="Times New Roman" w:eastAsia="Times New Roman" w:hAnsi="Times New Roman" w:cs="Times New Roman"/>
          <w:kern w:val="0"/>
          <w:sz w:val="24"/>
          <w:szCs w:val="19"/>
          <w:lang w:val="en-US"/>
          <w14:ligatures w14:val="none"/>
        </w:rPr>
        <w:t xml:space="preserve"> Where any person who is registered as a </w:t>
      </w:r>
      <w:proofErr w:type="spellStart"/>
      <w:r w:rsidRPr="006A5090">
        <w:rPr>
          <w:rFonts w:ascii="Times New Roman" w:eastAsia="Times New Roman" w:hAnsi="Times New Roman" w:cs="Times New Roman"/>
          <w:kern w:val="0"/>
          <w:sz w:val="24"/>
          <w:szCs w:val="19"/>
          <w:lang w:val="en-US"/>
          <w14:ligatures w14:val="none"/>
        </w:rPr>
        <w:t>valuer</w:t>
      </w:r>
      <w:proofErr w:type="spellEnd"/>
      <w:r w:rsidRPr="006A5090">
        <w:rPr>
          <w:rFonts w:ascii="Times New Roman" w:eastAsia="Times New Roman" w:hAnsi="Times New Roman" w:cs="Times New Roman"/>
          <w:kern w:val="0"/>
          <w:sz w:val="24"/>
          <w:szCs w:val="19"/>
          <w:lang w:val="en-US"/>
          <w14:ligatures w14:val="none"/>
        </w:rPr>
        <w:t xml:space="preserve"> under section 219 or who has made an application for registration as a </w:t>
      </w:r>
      <w:proofErr w:type="spellStart"/>
      <w:r w:rsidRPr="006A5090">
        <w:rPr>
          <w:rFonts w:ascii="Times New Roman" w:eastAsia="Times New Roman" w:hAnsi="Times New Roman" w:cs="Times New Roman"/>
          <w:kern w:val="0"/>
          <w:sz w:val="24"/>
          <w:szCs w:val="19"/>
          <w:lang w:val="en-US"/>
          <w14:ligatures w14:val="none"/>
        </w:rPr>
        <w:t>valuer</w:t>
      </w:r>
      <w:proofErr w:type="spellEnd"/>
      <w:r w:rsidRPr="006A5090">
        <w:rPr>
          <w:rFonts w:ascii="Times New Roman" w:eastAsia="Times New Roman" w:hAnsi="Times New Roman" w:cs="Times New Roman"/>
          <w:kern w:val="0"/>
          <w:sz w:val="24"/>
          <w:szCs w:val="19"/>
          <w:lang w:val="en-US"/>
          <w14:ligatures w14:val="none"/>
        </w:rPr>
        <w:t xml:space="preserve"> under that section is, at any time thereafter,—</w:t>
      </w:r>
    </w:p>
    <w:p w:rsidR="006A5090" w:rsidRPr="006A5090" w:rsidRDefault="006A5090" w:rsidP="006A5090">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ab/>
        <w:t>(</w:t>
      </w:r>
      <w:r w:rsidRPr="006A5090">
        <w:rPr>
          <w:rFonts w:ascii="Times New Roman" w:eastAsia="Times New Roman" w:hAnsi="Times New Roman" w:cs="Times New Roman"/>
          <w:i/>
          <w:iCs/>
          <w:kern w:val="0"/>
          <w:sz w:val="24"/>
          <w:szCs w:val="19"/>
          <w:lang w:val="en-US"/>
          <w14:ligatures w14:val="none"/>
        </w:rPr>
        <w:t>a</w:t>
      </w:r>
      <w:r w:rsidRPr="006A5090">
        <w:rPr>
          <w:rFonts w:ascii="Times New Roman" w:eastAsia="Times New Roman" w:hAnsi="Times New Roman" w:cs="Times New Roman"/>
          <w:kern w:val="0"/>
          <w:sz w:val="24"/>
          <w:szCs w:val="19"/>
          <w:lang w:val="en-US"/>
          <w14:ligatures w14:val="none"/>
        </w:rPr>
        <w:t>)</w:t>
      </w:r>
      <w:r w:rsidRPr="006A5090">
        <w:rPr>
          <w:rFonts w:ascii="Times New Roman" w:eastAsia="Times New Roman" w:hAnsi="Times New Roman" w:cs="Times New Roman"/>
          <w:kern w:val="0"/>
          <w:sz w:val="24"/>
          <w:szCs w:val="19"/>
          <w:lang w:val="en-US"/>
          <w14:ligatures w14:val="none"/>
        </w:rPr>
        <w:tab/>
      </w:r>
      <w:proofErr w:type="gramStart"/>
      <w:r w:rsidRPr="006A5090">
        <w:rPr>
          <w:rFonts w:ascii="Times New Roman" w:eastAsia="Times New Roman" w:hAnsi="Times New Roman" w:cs="Times New Roman"/>
          <w:kern w:val="0"/>
          <w:sz w:val="24"/>
          <w:szCs w:val="19"/>
          <w:lang w:val="en-US"/>
          <w14:ligatures w14:val="none"/>
        </w:rPr>
        <w:t>sentenced</w:t>
      </w:r>
      <w:proofErr w:type="gramEnd"/>
      <w:r w:rsidRPr="006A5090">
        <w:rPr>
          <w:rFonts w:ascii="Times New Roman" w:eastAsia="Times New Roman" w:hAnsi="Times New Roman" w:cs="Times New Roman"/>
          <w:kern w:val="0"/>
          <w:sz w:val="24"/>
          <w:szCs w:val="19"/>
          <w:lang w:val="en-US"/>
          <w14:ligatures w14:val="none"/>
        </w:rPr>
        <w:t xml:space="preserve"> to a term of imprisonment for any offence; or</w:t>
      </w:r>
    </w:p>
    <w:p w:rsidR="006A5090" w:rsidRPr="006A5090" w:rsidRDefault="006A5090" w:rsidP="006A5090">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lastRenderedPageBreak/>
        <w:tab/>
        <w:t>(</w:t>
      </w:r>
      <w:r w:rsidRPr="006A5090">
        <w:rPr>
          <w:rFonts w:ascii="Times New Roman" w:eastAsia="Times New Roman" w:hAnsi="Times New Roman" w:cs="Times New Roman"/>
          <w:i/>
          <w:iCs/>
          <w:kern w:val="0"/>
          <w:sz w:val="24"/>
          <w:szCs w:val="19"/>
          <w:lang w:val="en-US"/>
          <w14:ligatures w14:val="none"/>
        </w:rPr>
        <w:t>b</w:t>
      </w:r>
      <w:r w:rsidRPr="006A5090">
        <w:rPr>
          <w:rFonts w:ascii="Times New Roman" w:eastAsia="Times New Roman" w:hAnsi="Times New Roman" w:cs="Times New Roman"/>
          <w:kern w:val="0"/>
          <w:sz w:val="24"/>
          <w:szCs w:val="19"/>
          <w:lang w:val="en-US"/>
          <w14:ligatures w14:val="none"/>
        </w:rPr>
        <w:t>)</w:t>
      </w:r>
      <w:r w:rsidRPr="006A5090">
        <w:rPr>
          <w:rFonts w:ascii="Times New Roman" w:eastAsia="Times New Roman" w:hAnsi="Times New Roman" w:cs="Times New Roman"/>
          <w:kern w:val="0"/>
          <w:sz w:val="24"/>
          <w:szCs w:val="19"/>
          <w:lang w:val="en-US"/>
          <w14:ligatures w14:val="none"/>
        </w:rPr>
        <w:tab/>
        <w:t>in a case where he is a member of any association or institute having as its object the control, supervision, regulation or encouragement of the profession of Chartered Accountant, cost and works accountants or Company Secretaries or such other profession as the Central Government may specify in this behalf by notification, found guilty of misconduct in his professional capacity, by such association or institute,</w:t>
      </w:r>
    </w:p>
    <w:p w:rsidR="006A5090" w:rsidRPr="006A5090" w:rsidRDefault="006A5090" w:rsidP="006A5090">
      <w:pPr>
        <w:shd w:val="clear" w:color="auto" w:fill="FFFFFF"/>
        <w:spacing w:line="240" w:lineRule="auto"/>
        <w:rPr>
          <w:rFonts w:ascii="Times New Roman" w:eastAsia="Times New Roman" w:hAnsi="Times New Roman" w:cs="Times New Roman"/>
          <w:kern w:val="0"/>
          <w:sz w:val="24"/>
          <w:szCs w:val="24"/>
          <w:lang w:val="en-US"/>
          <w14:ligatures w14:val="none"/>
        </w:rPr>
      </w:pPr>
      <w:proofErr w:type="gramStart"/>
      <w:r w:rsidRPr="006A5090">
        <w:rPr>
          <w:rFonts w:ascii="Times New Roman" w:eastAsia="Times New Roman" w:hAnsi="Times New Roman" w:cs="Times New Roman"/>
          <w:kern w:val="0"/>
          <w:sz w:val="24"/>
          <w:szCs w:val="19"/>
          <w:lang w:val="en-US"/>
          <w14:ligatures w14:val="none"/>
        </w:rPr>
        <w:t>he</w:t>
      </w:r>
      <w:proofErr w:type="gramEnd"/>
      <w:r w:rsidRPr="006A5090">
        <w:rPr>
          <w:rFonts w:ascii="Times New Roman" w:eastAsia="Times New Roman" w:hAnsi="Times New Roman" w:cs="Times New Roman"/>
          <w:kern w:val="0"/>
          <w:sz w:val="24"/>
          <w:szCs w:val="19"/>
          <w:lang w:val="en-US"/>
          <w14:ligatures w14:val="none"/>
        </w:rPr>
        <w:t xml:space="preserve"> shall immediately after such conviction or finding intimate the particulars thereof to the Central Government.</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kern w:val="0"/>
          <w:sz w:val="24"/>
          <w:szCs w:val="19"/>
          <w:lang w:val="en-US"/>
          <w14:ligatures w14:val="none"/>
        </w:rPr>
        <w:t xml:space="preserve">Removal and restoration of names of </w:t>
      </w:r>
      <w:proofErr w:type="spellStart"/>
      <w:r w:rsidRPr="006A5090">
        <w:rPr>
          <w:rFonts w:ascii="Times New Roman" w:eastAsia="Times New Roman" w:hAnsi="Times New Roman" w:cs="Times New Roman"/>
          <w:b/>
          <w:bCs/>
          <w:kern w:val="0"/>
          <w:sz w:val="24"/>
          <w:szCs w:val="19"/>
          <w:lang w:val="en-US"/>
          <w14:ligatures w14:val="none"/>
        </w:rPr>
        <w:t>valuers</w:t>
      </w:r>
      <w:proofErr w:type="spellEnd"/>
      <w:r w:rsidRPr="006A5090">
        <w:rPr>
          <w:rFonts w:ascii="Times New Roman" w:eastAsia="Times New Roman" w:hAnsi="Times New Roman" w:cs="Times New Roman"/>
          <w:b/>
          <w:bCs/>
          <w:kern w:val="0"/>
          <w:sz w:val="24"/>
          <w:szCs w:val="19"/>
          <w:lang w:val="en-US"/>
          <w14:ligatures w14:val="none"/>
        </w:rPr>
        <w:t xml:space="preserve"> from register</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b/>
          <w:bCs/>
          <w:kern w:val="0"/>
          <w:sz w:val="24"/>
          <w:szCs w:val="19"/>
          <w:lang w:val="en-US"/>
          <w14:ligatures w14:val="none"/>
        </w:rPr>
        <w:t>223.</w:t>
      </w:r>
      <w:r w:rsidRPr="006A5090">
        <w:rPr>
          <w:rFonts w:ascii="Times New Roman" w:eastAsia="Times New Roman" w:hAnsi="Times New Roman" w:cs="Times New Roman"/>
          <w:kern w:val="0"/>
          <w:sz w:val="24"/>
          <w:szCs w:val="19"/>
          <w:lang w:val="en-US"/>
          <w14:ligatures w14:val="none"/>
        </w:rPr>
        <w:t xml:space="preserve"> (1) The Central Government may remove the name of any person from the register of </w:t>
      </w:r>
      <w:proofErr w:type="spellStart"/>
      <w:r w:rsidRPr="006A5090">
        <w:rPr>
          <w:rFonts w:ascii="Times New Roman" w:eastAsia="Times New Roman" w:hAnsi="Times New Roman" w:cs="Times New Roman"/>
          <w:kern w:val="0"/>
          <w:sz w:val="24"/>
          <w:szCs w:val="19"/>
          <w:lang w:val="en-US"/>
          <w14:ligatures w14:val="none"/>
        </w:rPr>
        <w:t>valuers</w:t>
      </w:r>
      <w:proofErr w:type="spellEnd"/>
      <w:r w:rsidRPr="006A5090">
        <w:rPr>
          <w:rFonts w:ascii="Times New Roman" w:eastAsia="Times New Roman" w:hAnsi="Times New Roman" w:cs="Times New Roman"/>
          <w:kern w:val="0"/>
          <w:sz w:val="24"/>
          <w:szCs w:val="19"/>
          <w:lang w:val="en-US"/>
          <w14:ligatures w14:val="none"/>
        </w:rPr>
        <w:t xml:space="preserve"> where it is satisfied, after giving that person a reasonable opportunity of being heard and after such further inquiry, if any, as it thinks fit,—</w:t>
      </w:r>
    </w:p>
    <w:p w:rsidR="006A5090" w:rsidRPr="006A5090" w:rsidRDefault="006A5090" w:rsidP="006A5090">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ab/>
        <w:t>(</w:t>
      </w:r>
      <w:r w:rsidRPr="006A5090">
        <w:rPr>
          <w:rFonts w:ascii="Times New Roman" w:eastAsia="Times New Roman" w:hAnsi="Times New Roman" w:cs="Times New Roman"/>
          <w:i/>
          <w:iCs/>
          <w:kern w:val="0"/>
          <w:sz w:val="24"/>
          <w:szCs w:val="19"/>
          <w:lang w:val="en-US"/>
          <w14:ligatures w14:val="none"/>
        </w:rPr>
        <w:t>a</w:t>
      </w:r>
      <w:r w:rsidRPr="006A5090">
        <w:rPr>
          <w:rFonts w:ascii="Times New Roman" w:eastAsia="Times New Roman" w:hAnsi="Times New Roman" w:cs="Times New Roman"/>
          <w:kern w:val="0"/>
          <w:sz w:val="24"/>
          <w:szCs w:val="19"/>
          <w:lang w:val="en-US"/>
          <w14:ligatures w14:val="none"/>
        </w:rPr>
        <w:t>)</w:t>
      </w:r>
      <w:r w:rsidRPr="006A5090">
        <w:rPr>
          <w:rFonts w:ascii="Times New Roman" w:eastAsia="Times New Roman" w:hAnsi="Times New Roman" w:cs="Times New Roman"/>
          <w:kern w:val="0"/>
          <w:sz w:val="24"/>
          <w:szCs w:val="19"/>
          <w:lang w:val="en-US"/>
          <w14:ligatures w14:val="none"/>
        </w:rPr>
        <w:tab/>
      </w:r>
      <w:proofErr w:type="gramStart"/>
      <w:r w:rsidRPr="006A5090">
        <w:rPr>
          <w:rFonts w:ascii="Times New Roman" w:eastAsia="Times New Roman" w:hAnsi="Times New Roman" w:cs="Times New Roman"/>
          <w:kern w:val="0"/>
          <w:sz w:val="24"/>
          <w:szCs w:val="19"/>
          <w:lang w:val="en-US"/>
          <w14:ligatures w14:val="none"/>
        </w:rPr>
        <w:t>that</w:t>
      </w:r>
      <w:proofErr w:type="gramEnd"/>
      <w:r w:rsidRPr="006A5090">
        <w:rPr>
          <w:rFonts w:ascii="Times New Roman" w:eastAsia="Times New Roman" w:hAnsi="Times New Roman" w:cs="Times New Roman"/>
          <w:kern w:val="0"/>
          <w:sz w:val="24"/>
          <w:szCs w:val="19"/>
          <w:lang w:val="en-US"/>
          <w14:ligatures w14:val="none"/>
        </w:rPr>
        <w:t xml:space="preserve"> his name has been entered in the register by error or on account of misrepresentation or suppression of a material fact; or</w:t>
      </w:r>
    </w:p>
    <w:p w:rsidR="006A5090" w:rsidRPr="006A5090" w:rsidRDefault="006A5090" w:rsidP="006A5090">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ab/>
        <w:t>(</w:t>
      </w:r>
      <w:r w:rsidRPr="006A5090">
        <w:rPr>
          <w:rFonts w:ascii="Times New Roman" w:eastAsia="Times New Roman" w:hAnsi="Times New Roman" w:cs="Times New Roman"/>
          <w:i/>
          <w:iCs/>
          <w:kern w:val="0"/>
          <w:sz w:val="24"/>
          <w:szCs w:val="19"/>
          <w:lang w:val="en-US"/>
          <w14:ligatures w14:val="none"/>
        </w:rPr>
        <w:t>b</w:t>
      </w:r>
      <w:r w:rsidRPr="006A5090">
        <w:rPr>
          <w:rFonts w:ascii="Times New Roman" w:eastAsia="Times New Roman" w:hAnsi="Times New Roman" w:cs="Times New Roman"/>
          <w:kern w:val="0"/>
          <w:sz w:val="24"/>
          <w:szCs w:val="19"/>
          <w:lang w:val="en-US"/>
          <w14:ligatures w14:val="none"/>
        </w:rPr>
        <w:t>)</w:t>
      </w:r>
      <w:r w:rsidRPr="006A5090">
        <w:rPr>
          <w:rFonts w:ascii="Times New Roman" w:eastAsia="Times New Roman" w:hAnsi="Times New Roman" w:cs="Times New Roman"/>
          <w:kern w:val="0"/>
          <w:sz w:val="24"/>
          <w:szCs w:val="19"/>
          <w:lang w:val="en-US"/>
          <w14:ligatures w14:val="none"/>
        </w:rPr>
        <w:tab/>
        <w:t>that he has been convicted of any offence and sentenced to a term of imprisonment or has been guilty of misconduct in his professional capacity which, in the opinion of the Central Government, renders his name unfit to be kept in the register.</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(2) The Central Government may on application and on sufficient cause being shown, restore in the register the name of any person removed therefrom.</w:t>
      </w:r>
    </w:p>
    <w:p w:rsidR="006A5090" w:rsidRPr="006A5090" w:rsidRDefault="006A5090" w:rsidP="006A5090">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 xml:space="preserve">(3) Without prejudice to the provisions of sub-sections (1) and (2), the Central Government shall, once in three years, review the performance of all the registered </w:t>
      </w:r>
      <w:proofErr w:type="spellStart"/>
      <w:r w:rsidRPr="006A5090">
        <w:rPr>
          <w:rFonts w:ascii="Times New Roman" w:eastAsia="Times New Roman" w:hAnsi="Times New Roman" w:cs="Times New Roman"/>
          <w:kern w:val="0"/>
          <w:sz w:val="24"/>
          <w:szCs w:val="19"/>
          <w:lang w:val="en-US"/>
          <w14:ligatures w14:val="none"/>
        </w:rPr>
        <w:t>valuers</w:t>
      </w:r>
      <w:proofErr w:type="spellEnd"/>
      <w:r w:rsidRPr="006A5090">
        <w:rPr>
          <w:rFonts w:ascii="Times New Roman" w:eastAsia="Times New Roman" w:hAnsi="Times New Roman" w:cs="Times New Roman"/>
          <w:kern w:val="0"/>
          <w:sz w:val="24"/>
          <w:szCs w:val="19"/>
          <w:lang w:val="en-US"/>
          <w14:ligatures w14:val="none"/>
        </w:rPr>
        <w:t xml:space="preserve"> and may remove the name of any person from the register of </w:t>
      </w:r>
      <w:proofErr w:type="spellStart"/>
      <w:r w:rsidRPr="006A5090">
        <w:rPr>
          <w:rFonts w:ascii="Times New Roman" w:eastAsia="Times New Roman" w:hAnsi="Times New Roman" w:cs="Times New Roman"/>
          <w:kern w:val="0"/>
          <w:sz w:val="24"/>
          <w:szCs w:val="19"/>
          <w:lang w:val="en-US"/>
          <w14:ligatures w14:val="none"/>
        </w:rPr>
        <w:t>valuers</w:t>
      </w:r>
      <w:proofErr w:type="spellEnd"/>
      <w:r w:rsidRPr="006A5090">
        <w:rPr>
          <w:rFonts w:ascii="Times New Roman" w:eastAsia="Times New Roman" w:hAnsi="Times New Roman" w:cs="Times New Roman"/>
          <w:kern w:val="0"/>
          <w:sz w:val="24"/>
          <w:szCs w:val="19"/>
          <w:lang w:val="en-US"/>
          <w14:ligatures w14:val="none"/>
        </w:rPr>
        <w:t xml:space="preserve"> where it is satisfied, after giving that person a reasonable opportunity of being heard and after such further inquiry, if any, as it thinks fit to make, that his performance is such that his name should not remain on the register of </w:t>
      </w:r>
      <w:proofErr w:type="spellStart"/>
      <w:r w:rsidRPr="006A5090">
        <w:rPr>
          <w:rFonts w:ascii="Times New Roman" w:eastAsia="Times New Roman" w:hAnsi="Times New Roman" w:cs="Times New Roman"/>
          <w:kern w:val="0"/>
          <w:sz w:val="24"/>
          <w:szCs w:val="19"/>
          <w:lang w:val="en-US"/>
          <w14:ligatures w14:val="none"/>
        </w:rPr>
        <w:t>valuers</w:t>
      </w:r>
      <w:proofErr w:type="spellEnd"/>
      <w:r w:rsidRPr="006A5090">
        <w:rPr>
          <w:rFonts w:ascii="Times New Roman" w:eastAsia="Times New Roman" w:hAnsi="Times New Roman" w:cs="Times New Roman"/>
          <w:kern w:val="0"/>
          <w:sz w:val="24"/>
          <w:szCs w:val="19"/>
          <w:lang w:val="en-US"/>
          <w14:ligatures w14:val="none"/>
        </w:rPr>
        <w:t>.</w:t>
      </w:r>
    </w:p>
    <w:p w:rsidR="006A5090" w:rsidRPr="006A5090" w:rsidRDefault="006A5090" w:rsidP="006A5090">
      <w:pPr>
        <w:shd w:val="clear" w:color="auto" w:fill="FFFFFF"/>
        <w:spacing w:line="240" w:lineRule="auto"/>
        <w:rPr>
          <w:rFonts w:ascii="Times New Roman" w:eastAsia="Times New Roman" w:hAnsi="Times New Roman" w:cs="Times New Roman"/>
          <w:kern w:val="0"/>
          <w:sz w:val="24"/>
          <w:szCs w:val="24"/>
          <w:lang w:val="en-US"/>
          <w14:ligatures w14:val="none"/>
        </w:rPr>
      </w:pPr>
      <w:r w:rsidRPr="006A5090">
        <w:rPr>
          <w:rFonts w:ascii="Times New Roman" w:eastAsia="Times New Roman" w:hAnsi="Times New Roman" w:cs="Times New Roman"/>
          <w:kern w:val="0"/>
          <w:sz w:val="24"/>
          <w:szCs w:val="19"/>
          <w:lang w:val="en-US"/>
          <w14:ligatures w14:val="none"/>
        </w:rPr>
        <w:t>(4) The inquiry to be made under this section shall be made by such officer and he shall, for the purpose of such inquiry, have such powers, as may be prescribed.</w:t>
      </w:r>
    </w:p>
    <w:p w:rsidR="00BB7486" w:rsidRDefault="006A5090">
      <w:r>
        <w:tab/>
      </w:r>
      <w:r>
        <w:tab/>
      </w:r>
      <w:r>
        <w:tab/>
      </w:r>
      <w:r>
        <w:tab/>
      </w:r>
      <w:r>
        <w:tab/>
        <w:t>***</w:t>
      </w:r>
    </w:p>
    <w:p w:rsidR="006A5090" w:rsidRDefault="006A5090">
      <w:bookmarkStart w:id="0" w:name="_GoBack"/>
      <w:bookmarkEnd w:id="0"/>
    </w:p>
    <w:sectPr w:rsidR="006A50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090"/>
    <w:rsid w:val="006A5090"/>
    <w:rsid w:val="00BB74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283077">
      <w:bodyDiv w:val="1"/>
      <w:marLeft w:val="0"/>
      <w:marRight w:val="0"/>
      <w:marTop w:val="0"/>
      <w:marBottom w:val="0"/>
      <w:divBdr>
        <w:top w:val="none" w:sz="0" w:space="0" w:color="auto"/>
        <w:left w:val="none" w:sz="0" w:space="0" w:color="auto"/>
        <w:bottom w:val="none" w:sz="0" w:space="0" w:color="auto"/>
        <w:right w:val="none" w:sz="0" w:space="0" w:color="auto"/>
      </w:divBdr>
      <w:divsChild>
        <w:div w:id="1113326976">
          <w:marLeft w:val="0"/>
          <w:marRight w:val="0"/>
          <w:marTop w:val="0"/>
          <w:marBottom w:val="0"/>
          <w:divBdr>
            <w:top w:val="none" w:sz="0" w:space="0" w:color="auto"/>
            <w:left w:val="none" w:sz="0" w:space="0" w:color="auto"/>
            <w:bottom w:val="none" w:sz="0" w:space="0" w:color="auto"/>
            <w:right w:val="none" w:sz="0" w:space="0" w:color="auto"/>
          </w:divBdr>
          <w:divsChild>
            <w:div w:id="1542862783">
              <w:marLeft w:val="0"/>
              <w:marRight w:val="0"/>
              <w:marTop w:val="525"/>
              <w:marBottom w:val="0"/>
              <w:divBdr>
                <w:top w:val="none" w:sz="0" w:space="0" w:color="auto"/>
                <w:left w:val="none" w:sz="0" w:space="0" w:color="auto"/>
                <w:bottom w:val="none" w:sz="0" w:space="0" w:color="auto"/>
                <w:right w:val="none" w:sz="0" w:space="0" w:color="auto"/>
              </w:divBdr>
              <w:divsChild>
                <w:div w:id="1952084328">
                  <w:marLeft w:val="0"/>
                  <w:marRight w:val="0"/>
                  <w:marTop w:val="0"/>
                  <w:marBottom w:val="0"/>
                  <w:divBdr>
                    <w:top w:val="none" w:sz="0" w:space="0" w:color="auto"/>
                    <w:left w:val="none" w:sz="0" w:space="0" w:color="auto"/>
                    <w:bottom w:val="none" w:sz="0" w:space="0" w:color="auto"/>
                    <w:right w:val="none" w:sz="0" w:space="0" w:color="auto"/>
                  </w:divBdr>
                  <w:divsChild>
                    <w:div w:id="1940482986">
                      <w:marLeft w:val="0"/>
                      <w:marRight w:val="0"/>
                      <w:marTop w:val="825"/>
                      <w:marBottom w:val="825"/>
                      <w:divBdr>
                        <w:top w:val="none" w:sz="0" w:space="0" w:color="auto"/>
                        <w:left w:val="none" w:sz="0" w:space="0" w:color="auto"/>
                        <w:bottom w:val="none" w:sz="0" w:space="0" w:color="auto"/>
                        <w:right w:val="none" w:sz="0" w:space="0" w:color="auto"/>
                      </w:divBdr>
                      <w:divsChild>
                        <w:div w:id="43725979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4363378">
      <w:bodyDiv w:val="1"/>
      <w:marLeft w:val="0"/>
      <w:marRight w:val="0"/>
      <w:marTop w:val="0"/>
      <w:marBottom w:val="0"/>
      <w:divBdr>
        <w:top w:val="none" w:sz="0" w:space="0" w:color="auto"/>
        <w:left w:val="none" w:sz="0" w:space="0" w:color="auto"/>
        <w:bottom w:val="none" w:sz="0" w:space="0" w:color="auto"/>
        <w:right w:val="none" w:sz="0" w:space="0" w:color="auto"/>
      </w:divBdr>
      <w:divsChild>
        <w:div w:id="477303270">
          <w:marLeft w:val="0"/>
          <w:marRight w:val="0"/>
          <w:marTop w:val="0"/>
          <w:marBottom w:val="0"/>
          <w:divBdr>
            <w:top w:val="none" w:sz="0" w:space="0" w:color="auto"/>
            <w:left w:val="none" w:sz="0" w:space="0" w:color="auto"/>
            <w:bottom w:val="none" w:sz="0" w:space="0" w:color="auto"/>
            <w:right w:val="none" w:sz="0" w:space="0" w:color="auto"/>
          </w:divBdr>
          <w:divsChild>
            <w:div w:id="1394498604">
              <w:marLeft w:val="0"/>
              <w:marRight w:val="0"/>
              <w:marTop w:val="525"/>
              <w:marBottom w:val="0"/>
              <w:divBdr>
                <w:top w:val="none" w:sz="0" w:space="0" w:color="auto"/>
                <w:left w:val="none" w:sz="0" w:space="0" w:color="auto"/>
                <w:bottom w:val="none" w:sz="0" w:space="0" w:color="auto"/>
                <w:right w:val="none" w:sz="0" w:space="0" w:color="auto"/>
              </w:divBdr>
              <w:divsChild>
                <w:div w:id="1745833071">
                  <w:marLeft w:val="0"/>
                  <w:marRight w:val="0"/>
                  <w:marTop w:val="0"/>
                  <w:marBottom w:val="0"/>
                  <w:divBdr>
                    <w:top w:val="none" w:sz="0" w:space="0" w:color="auto"/>
                    <w:left w:val="none" w:sz="0" w:space="0" w:color="auto"/>
                    <w:bottom w:val="none" w:sz="0" w:space="0" w:color="auto"/>
                    <w:right w:val="none" w:sz="0" w:space="0" w:color="auto"/>
                  </w:divBdr>
                  <w:divsChild>
                    <w:div w:id="1318337796">
                      <w:marLeft w:val="0"/>
                      <w:marRight w:val="0"/>
                      <w:marTop w:val="825"/>
                      <w:marBottom w:val="825"/>
                      <w:divBdr>
                        <w:top w:val="none" w:sz="0" w:space="0" w:color="auto"/>
                        <w:left w:val="none" w:sz="0" w:space="0" w:color="auto"/>
                        <w:bottom w:val="none" w:sz="0" w:space="0" w:color="auto"/>
                        <w:right w:val="none" w:sz="0" w:space="0" w:color="auto"/>
                      </w:divBdr>
                      <w:divsChild>
                        <w:div w:id="9460838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356102">
      <w:bodyDiv w:val="1"/>
      <w:marLeft w:val="0"/>
      <w:marRight w:val="0"/>
      <w:marTop w:val="0"/>
      <w:marBottom w:val="0"/>
      <w:divBdr>
        <w:top w:val="none" w:sz="0" w:space="0" w:color="auto"/>
        <w:left w:val="none" w:sz="0" w:space="0" w:color="auto"/>
        <w:bottom w:val="none" w:sz="0" w:space="0" w:color="auto"/>
        <w:right w:val="none" w:sz="0" w:space="0" w:color="auto"/>
      </w:divBdr>
      <w:divsChild>
        <w:div w:id="1814978068">
          <w:marLeft w:val="0"/>
          <w:marRight w:val="0"/>
          <w:marTop w:val="0"/>
          <w:marBottom w:val="0"/>
          <w:divBdr>
            <w:top w:val="none" w:sz="0" w:space="0" w:color="auto"/>
            <w:left w:val="none" w:sz="0" w:space="0" w:color="auto"/>
            <w:bottom w:val="none" w:sz="0" w:space="0" w:color="auto"/>
            <w:right w:val="none" w:sz="0" w:space="0" w:color="auto"/>
          </w:divBdr>
          <w:divsChild>
            <w:div w:id="1306279196">
              <w:marLeft w:val="0"/>
              <w:marRight w:val="0"/>
              <w:marTop w:val="525"/>
              <w:marBottom w:val="0"/>
              <w:divBdr>
                <w:top w:val="none" w:sz="0" w:space="0" w:color="auto"/>
                <w:left w:val="none" w:sz="0" w:space="0" w:color="auto"/>
                <w:bottom w:val="none" w:sz="0" w:space="0" w:color="auto"/>
                <w:right w:val="none" w:sz="0" w:space="0" w:color="auto"/>
              </w:divBdr>
              <w:divsChild>
                <w:div w:id="1851868664">
                  <w:marLeft w:val="0"/>
                  <w:marRight w:val="0"/>
                  <w:marTop w:val="0"/>
                  <w:marBottom w:val="0"/>
                  <w:divBdr>
                    <w:top w:val="none" w:sz="0" w:space="0" w:color="auto"/>
                    <w:left w:val="none" w:sz="0" w:space="0" w:color="auto"/>
                    <w:bottom w:val="none" w:sz="0" w:space="0" w:color="auto"/>
                    <w:right w:val="none" w:sz="0" w:space="0" w:color="auto"/>
                  </w:divBdr>
                  <w:divsChild>
                    <w:div w:id="176313966">
                      <w:marLeft w:val="0"/>
                      <w:marRight w:val="0"/>
                      <w:marTop w:val="825"/>
                      <w:marBottom w:val="825"/>
                      <w:divBdr>
                        <w:top w:val="none" w:sz="0" w:space="0" w:color="auto"/>
                        <w:left w:val="none" w:sz="0" w:space="0" w:color="auto"/>
                        <w:bottom w:val="none" w:sz="0" w:space="0" w:color="auto"/>
                        <w:right w:val="none" w:sz="0" w:space="0" w:color="auto"/>
                      </w:divBdr>
                      <w:divsChild>
                        <w:div w:id="75890788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6431328">
      <w:bodyDiv w:val="1"/>
      <w:marLeft w:val="0"/>
      <w:marRight w:val="0"/>
      <w:marTop w:val="0"/>
      <w:marBottom w:val="0"/>
      <w:divBdr>
        <w:top w:val="none" w:sz="0" w:space="0" w:color="auto"/>
        <w:left w:val="none" w:sz="0" w:space="0" w:color="auto"/>
        <w:bottom w:val="none" w:sz="0" w:space="0" w:color="auto"/>
        <w:right w:val="none" w:sz="0" w:space="0" w:color="auto"/>
      </w:divBdr>
      <w:divsChild>
        <w:div w:id="645016271">
          <w:marLeft w:val="0"/>
          <w:marRight w:val="0"/>
          <w:marTop w:val="0"/>
          <w:marBottom w:val="0"/>
          <w:divBdr>
            <w:top w:val="none" w:sz="0" w:space="0" w:color="auto"/>
            <w:left w:val="none" w:sz="0" w:space="0" w:color="auto"/>
            <w:bottom w:val="none" w:sz="0" w:space="0" w:color="auto"/>
            <w:right w:val="none" w:sz="0" w:space="0" w:color="auto"/>
          </w:divBdr>
          <w:divsChild>
            <w:div w:id="126556900">
              <w:marLeft w:val="0"/>
              <w:marRight w:val="0"/>
              <w:marTop w:val="525"/>
              <w:marBottom w:val="0"/>
              <w:divBdr>
                <w:top w:val="none" w:sz="0" w:space="0" w:color="auto"/>
                <w:left w:val="none" w:sz="0" w:space="0" w:color="auto"/>
                <w:bottom w:val="none" w:sz="0" w:space="0" w:color="auto"/>
                <w:right w:val="none" w:sz="0" w:space="0" w:color="auto"/>
              </w:divBdr>
              <w:divsChild>
                <w:div w:id="2005234159">
                  <w:marLeft w:val="0"/>
                  <w:marRight w:val="0"/>
                  <w:marTop w:val="0"/>
                  <w:marBottom w:val="0"/>
                  <w:divBdr>
                    <w:top w:val="none" w:sz="0" w:space="0" w:color="auto"/>
                    <w:left w:val="none" w:sz="0" w:space="0" w:color="auto"/>
                    <w:bottom w:val="none" w:sz="0" w:space="0" w:color="auto"/>
                    <w:right w:val="none" w:sz="0" w:space="0" w:color="auto"/>
                  </w:divBdr>
                  <w:divsChild>
                    <w:div w:id="2075083333">
                      <w:marLeft w:val="0"/>
                      <w:marRight w:val="0"/>
                      <w:marTop w:val="825"/>
                      <w:marBottom w:val="825"/>
                      <w:divBdr>
                        <w:top w:val="none" w:sz="0" w:space="0" w:color="auto"/>
                        <w:left w:val="none" w:sz="0" w:space="0" w:color="auto"/>
                        <w:bottom w:val="none" w:sz="0" w:space="0" w:color="auto"/>
                        <w:right w:val="none" w:sz="0" w:space="0" w:color="auto"/>
                      </w:divBdr>
                      <w:divsChild>
                        <w:div w:id="82228228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908121">
      <w:bodyDiv w:val="1"/>
      <w:marLeft w:val="0"/>
      <w:marRight w:val="0"/>
      <w:marTop w:val="0"/>
      <w:marBottom w:val="0"/>
      <w:divBdr>
        <w:top w:val="none" w:sz="0" w:space="0" w:color="auto"/>
        <w:left w:val="none" w:sz="0" w:space="0" w:color="auto"/>
        <w:bottom w:val="none" w:sz="0" w:space="0" w:color="auto"/>
        <w:right w:val="none" w:sz="0" w:space="0" w:color="auto"/>
      </w:divBdr>
      <w:divsChild>
        <w:div w:id="1015882413">
          <w:marLeft w:val="0"/>
          <w:marRight w:val="0"/>
          <w:marTop w:val="0"/>
          <w:marBottom w:val="0"/>
          <w:divBdr>
            <w:top w:val="none" w:sz="0" w:space="0" w:color="auto"/>
            <w:left w:val="none" w:sz="0" w:space="0" w:color="auto"/>
            <w:bottom w:val="none" w:sz="0" w:space="0" w:color="auto"/>
            <w:right w:val="none" w:sz="0" w:space="0" w:color="auto"/>
          </w:divBdr>
          <w:divsChild>
            <w:div w:id="933125882">
              <w:marLeft w:val="0"/>
              <w:marRight w:val="0"/>
              <w:marTop w:val="525"/>
              <w:marBottom w:val="0"/>
              <w:divBdr>
                <w:top w:val="none" w:sz="0" w:space="0" w:color="auto"/>
                <w:left w:val="none" w:sz="0" w:space="0" w:color="auto"/>
                <w:bottom w:val="none" w:sz="0" w:space="0" w:color="auto"/>
                <w:right w:val="none" w:sz="0" w:space="0" w:color="auto"/>
              </w:divBdr>
              <w:divsChild>
                <w:div w:id="1174684545">
                  <w:marLeft w:val="0"/>
                  <w:marRight w:val="0"/>
                  <w:marTop w:val="0"/>
                  <w:marBottom w:val="0"/>
                  <w:divBdr>
                    <w:top w:val="none" w:sz="0" w:space="0" w:color="auto"/>
                    <w:left w:val="none" w:sz="0" w:space="0" w:color="auto"/>
                    <w:bottom w:val="none" w:sz="0" w:space="0" w:color="auto"/>
                    <w:right w:val="none" w:sz="0" w:space="0" w:color="auto"/>
                  </w:divBdr>
                  <w:divsChild>
                    <w:div w:id="1721324068">
                      <w:marLeft w:val="0"/>
                      <w:marRight w:val="0"/>
                      <w:marTop w:val="825"/>
                      <w:marBottom w:val="825"/>
                      <w:divBdr>
                        <w:top w:val="none" w:sz="0" w:space="0" w:color="auto"/>
                        <w:left w:val="none" w:sz="0" w:space="0" w:color="auto"/>
                        <w:bottom w:val="none" w:sz="0" w:space="0" w:color="auto"/>
                        <w:right w:val="none" w:sz="0" w:space="0" w:color="auto"/>
                      </w:divBdr>
                      <w:divsChild>
                        <w:div w:id="120266803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9183944">
      <w:bodyDiv w:val="1"/>
      <w:marLeft w:val="0"/>
      <w:marRight w:val="0"/>
      <w:marTop w:val="0"/>
      <w:marBottom w:val="0"/>
      <w:divBdr>
        <w:top w:val="none" w:sz="0" w:space="0" w:color="auto"/>
        <w:left w:val="none" w:sz="0" w:space="0" w:color="auto"/>
        <w:bottom w:val="none" w:sz="0" w:space="0" w:color="auto"/>
        <w:right w:val="none" w:sz="0" w:space="0" w:color="auto"/>
      </w:divBdr>
      <w:divsChild>
        <w:div w:id="1090734215">
          <w:marLeft w:val="0"/>
          <w:marRight w:val="0"/>
          <w:marTop w:val="0"/>
          <w:marBottom w:val="0"/>
          <w:divBdr>
            <w:top w:val="none" w:sz="0" w:space="0" w:color="auto"/>
            <w:left w:val="none" w:sz="0" w:space="0" w:color="auto"/>
            <w:bottom w:val="none" w:sz="0" w:space="0" w:color="auto"/>
            <w:right w:val="none" w:sz="0" w:space="0" w:color="auto"/>
          </w:divBdr>
          <w:divsChild>
            <w:div w:id="28995153">
              <w:marLeft w:val="0"/>
              <w:marRight w:val="0"/>
              <w:marTop w:val="525"/>
              <w:marBottom w:val="0"/>
              <w:divBdr>
                <w:top w:val="none" w:sz="0" w:space="0" w:color="auto"/>
                <w:left w:val="none" w:sz="0" w:space="0" w:color="auto"/>
                <w:bottom w:val="none" w:sz="0" w:space="0" w:color="auto"/>
                <w:right w:val="none" w:sz="0" w:space="0" w:color="auto"/>
              </w:divBdr>
              <w:divsChild>
                <w:div w:id="1606814340">
                  <w:marLeft w:val="0"/>
                  <w:marRight w:val="0"/>
                  <w:marTop w:val="0"/>
                  <w:marBottom w:val="0"/>
                  <w:divBdr>
                    <w:top w:val="none" w:sz="0" w:space="0" w:color="auto"/>
                    <w:left w:val="none" w:sz="0" w:space="0" w:color="auto"/>
                    <w:bottom w:val="none" w:sz="0" w:space="0" w:color="auto"/>
                    <w:right w:val="none" w:sz="0" w:space="0" w:color="auto"/>
                  </w:divBdr>
                  <w:divsChild>
                    <w:div w:id="1414738740">
                      <w:marLeft w:val="0"/>
                      <w:marRight w:val="0"/>
                      <w:marTop w:val="825"/>
                      <w:marBottom w:val="825"/>
                      <w:divBdr>
                        <w:top w:val="none" w:sz="0" w:space="0" w:color="auto"/>
                        <w:left w:val="none" w:sz="0" w:space="0" w:color="auto"/>
                        <w:bottom w:val="none" w:sz="0" w:space="0" w:color="auto"/>
                        <w:right w:val="none" w:sz="0" w:space="0" w:color="auto"/>
                      </w:divBdr>
                      <w:divsChild>
                        <w:div w:id="5638359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1</cp:revision>
  <dcterms:created xsi:type="dcterms:W3CDTF">2013-09-10T15:54:00Z</dcterms:created>
  <dcterms:modified xsi:type="dcterms:W3CDTF">2013-09-10T15:55:00Z</dcterms:modified>
</cp:coreProperties>
</file>